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6D" w:rsidRPr="00973B6D" w:rsidRDefault="00973B6D" w:rsidP="00973B6D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org_info_matsupport_training_means_avail"/>
      <w:r w:rsidRPr="00973B6D">
        <w:rPr>
          <w:rFonts w:ascii="Times New Roman" w:hAnsi="Times New Roman" w:cs="Times New Roman"/>
          <w:b/>
          <w:sz w:val="32"/>
          <w:szCs w:val="32"/>
        </w:rPr>
        <w:t>Наличие средств обучения и воспитания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Развивающая предметно-пространственная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 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 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Style w:val="a3"/>
          <w:rFonts w:ascii="Times New Roman" w:hAnsi="Times New Roman" w:cs="Times New Roman"/>
          <w:color w:val="555555"/>
          <w:sz w:val="24"/>
          <w:szCs w:val="24"/>
        </w:rPr>
        <w:t>1. Материальные средства обучения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Предметы материальной культуры: натуральные объекты: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объекты растительного и животного мира, реальные предметы (объекты);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изобразительная наглядность (объемные изображения): муляжи овощей, фруктов и др.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proofErr w:type="gramStart"/>
      <w:r w:rsidRPr="00973B6D">
        <w:rPr>
          <w:rFonts w:ascii="Times New Roman" w:hAnsi="Times New Roman" w:cs="Times New Roman"/>
          <w:color w:val="555555"/>
          <w:sz w:val="24"/>
          <w:szCs w:val="24"/>
        </w:rPr>
        <w:t>игрушки: сюжетные (образные) игрушки: куклы, фигурки, изображающие людей и животных, транспортные средства, посуда, мебель и др.;</w:t>
      </w:r>
      <w:proofErr w:type="gramEnd"/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proofErr w:type="gramStart"/>
      <w:r w:rsidRPr="00973B6D">
        <w:rPr>
          <w:rFonts w:ascii="Times New Roman" w:hAnsi="Times New Roman" w:cs="Times New Roman"/>
          <w:color w:val="555555"/>
          <w:sz w:val="24"/>
          <w:szCs w:val="24"/>
        </w:rPr>
        <w:t>дидактические игрушки: народные игрушки (матрешки, пирамиды, бочонки, бирюльки и др.), мозаики, настольные и печатные игры;</w:t>
      </w:r>
      <w:proofErr w:type="gramEnd"/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игрушки-забавы: смешные фигурки людей, животных, игрушки-забавы с механическими, электротехническими и электронными устройствами;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наборы для фокусов;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proofErr w:type="gramStart"/>
      <w:r w:rsidRPr="00973B6D">
        <w:rPr>
          <w:rFonts w:ascii="Times New Roman" w:hAnsi="Times New Roman" w:cs="Times New Roman"/>
          <w:color w:val="555555"/>
          <w:sz w:val="24"/>
          <w:szCs w:val="24"/>
        </w:rPr>
        <w:t>спортивные игрушки: направленные на укрепление мышц руки, предплечья, развитие координации движений (волчки, серсо, мячи, обручи);</w:t>
      </w:r>
      <w:proofErr w:type="gramEnd"/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 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proofErr w:type="gramStart"/>
      <w:r w:rsidRPr="00973B6D">
        <w:rPr>
          <w:rFonts w:ascii="Times New Roman" w:hAnsi="Times New Roman" w:cs="Times New Roman"/>
          <w:color w:val="555555"/>
          <w:sz w:val="24"/>
          <w:szCs w:val="24"/>
        </w:rPr>
        <w:t>содействующие развитию навыков бега, прыжков, укреплению мышц ног, туловища (каталки, самокаты, скакалки); предназначенные для коллективных игр (настольные баскетбол, футбол, хоккей);</w:t>
      </w:r>
      <w:proofErr w:type="gramEnd"/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музыкальные игрушки: имитирующие по форме и звучанию музыкальные инструменты (детские балалайки, металлофоны, ксилофоны, гармошки, барабаны, дудки, музыкальные шкатулки и др.); 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театрализованные игрушки: куклы — театральные персонажи, куклы бибабо, куклы-марионетки;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 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proofErr w:type="gramStart"/>
      <w:r w:rsidRPr="00973B6D">
        <w:rPr>
          <w:rFonts w:ascii="Times New Roman" w:hAnsi="Times New Roman" w:cs="Times New Roman"/>
          <w:color w:val="555555"/>
          <w:sz w:val="24"/>
          <w:szCs w:val="24"/>
        </w:rPr>
        <w:t>наборы сюжетных фигурок, костюмы и элементы костюмов, атрибуты, элементы декораций, маски, бутафория, крупные надувные игрушки (сказочные персонажи, животные) и др.;</w:t>
      </w:r>
      <w:proofErr w:type="gramEnd"/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 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proofErr w:type="gramStart"/>
      <w:r w:rsidRPr="00973B6D">
        <w:rPr>
          <w:rFonts w:ascii="Times New Roman" w:hAnsi="Times New Roman" w:cs="Times New Roman"/>
          <w:color w:val="555555"/>
          <w:sz w:val="24"/>
          <w:szCs w:val="24"/>
        </w:rPr>
        <w:t>технические игрушки: фотоаппараты, бинокли, микроскопы, летательные модели, калейдоскопы, детские швейные машины и др.; строительные и конструктивные материалы: наборы строительных материалов, конструкторы, легкий модульный материал;</w:t>
      </w:r>
      <w:proofErr w:type="gramEnd"/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 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proofErr w:type="gramStart"/>
      <w:r w:rsidRPr="00973B6D">
        <w:rPr>
          <w:rFonts w:ascii="Times New Roman" w:hAnsi="Times New Roman" w:cs="Times New Roman"/>
          <w:color w:val="555555"/>
          <w:sz w:val="24"/>
          <w:szCs w:val="24"/>
        </w:rPr>
        <w:t>игрушки-самоделки из разных материалов: неоформленных (бумага, картон, нитки, ткань, шерсть, фольга, пенопласт), полуоформленных (коробки, пробки, катушки, пластмассовые бутылки, пуговицы), природных (шишки, желуди, ветки, солома, глина);</w:t>
      </w:r>
      <w:proofErr w:type="gramEnd"/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оборудование для опытов, игровое оборудование и пр.;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учебно-игровые пособия: «</w:t>
      </w:r>
      <w:proofErr w:type="spellStart"/>
      <w:proofErr w:type="gramStart"/>
      <w:r w:rsidRPr="00973B6D">
        <w:rPr>
          <w:rFonts w:ascii="Times New Roman" w:hAnsi="Times New Roman" w:cs="Times New Roman"/>
          <w:color w:val="555555"/>
          <w:sz w:val="24"/>
          <w:szCs w:val="24"/>
        </w:rPr>
        <w:t>Логико-малыш</w:t>
      </w:r>
      <w:proofErr w:type="spellEnd"/>
      <w:proofErr w:type="gramEnd"/>
      <w:r w:rsidRPr="00973B6D">
        <w:rPr>
          <w:rFonts w:ascii="Times New Roman" w:hAnsi="Times New Roman" w:cs="Times New Roman"/>
          <w:color w:val="555555"/>
          <w:sz w:val="24"/>
          <w:szCs w:val="24"/>
        </w:rPr>
        <w:t>» и др.; дидактический материал (раздаточный материал).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Style w:val="a3"/>
          <w:rFonts w:ascii="Times New Roman" w:hAnsi="Times New Roman" w:cs="Times New Roman"/>
          <w:color w:val="555555"/>
          <w:sz w:val="24"/>
          <w:szCs w:val="24"/>
        </w:rPr>
        <w:t>2. Технические средства обучения.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Style w:val="a3"/>
          <w:rFonts w:ascii="Times New Roman" w:hAnsi="Times New Roman" w:cs="Times New Roman"/>
          <w:color w:val="555555"/>
          <w:sz w:val="24"/>
          <w:szCs w:val="24"/>
        </w:rPr>
        <w:lastRenderedPageBreak/>
        <w:t> 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 xml:space="preserve">Технические устройства (аппаратура): проектор; звуковая аппаратура (аудиотехника): магнитофоны, компьютеры, музыкальные колонки (аудиосистемы); экранно-звуковая аппаратура: телевизор; вспомогательные технические средства: экран, периферийные устройства (монитор, клавиатура, принтер, сканер, звуковые колонки и </w:t>
      </w:r>
      <w:proofErr w:type="spellStart"/>
      <w:proofErr w:type="gramStart"/>
      <w:r w:rsidRPr="00973B6D">
        <w:rPr>
          <w:rFonts w:ascii="Times New Roman" w:hAnsi="Times New Roman" w:cs="Times New Roman"/>
          <w:color w:val="555555"/>
          <w:sz w:val="24"/>
          <w:szCs w:val="24"/>
        </w:rPr>
        <w:t>др</w:t>
      </w:r>
      <w:proofErr w:type="spellEnd"/>
      <w:proofErr w:type="gramEnd"/>
      <w:r w:rsidRPr="00973B6D">
        <w:rPr>
          <w:rFonts w:ascii="Times New Roman" w:hAnsi="Times New Roman" w:cs="Times New Roman"/>
          <w:color w:val="555555"/>
          <w:sz w:val="24"/>
          <w:szCs w:val="24"/>
        </w:rPr>
        <w:t>).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 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Style w:val="a3"/>
          <w:rFonts w:ascii="Times New Roman" w:hAnsi="Times New Roman" w:cs="Times New Roman"/>
          <w:color w:val="555555"/>
          <w:sz w:val="24"/>
          <w:szCs w:val="24"/>
        </w:rPr>
        <w:t xml:space="preserve">3. </w:t>
      </w:r>
      <w:proofErr w:type="gramStart"/>
      <w:r w:rsidRPr="00973B6D">
        <w:rPr>
          <w:rStyle w:val="a3"/>
          <w:rFonts w:ascii="Times New Roman" w:hAnsi="Times New Roman" w:cs="Times New Roman"/>
          <w:color w:val="555555"/>
          <w:sz w:val="24"/>
          <w:szCs w:val="24"/>
        </w:rPr>
        <w:t>Дидактические средства обучения (носители информации):</w:t>
      </w:r>
      <w:r w:rsidRPr="00973B6D">
        <w:rPr>
          <w:rStyle w:val="apple-converted-space"/>
          <w:rFonts w:ascii="Times New Roman" w:hAnsi="Times New Roman" w:cs="Times New Roman"/>
          <w:color w:val="555555"/>
          <w:sz w:val="24"/>
          <w:szCs w:val="24"/>
        </w:rPr>
        <w:t> </w:t>
      </w:r>
      <w:r w:rsidRPr="00973B6D">
        <w:rPr>
          <w:rFonts w:ascii="Times New Roman" w:hAnsi="Times New Roman" w:cs="Times New Roman"/>
          <w:color w:val="555555"/>
          <w:sz w:val="24"/>
          <w:szCs w:val="24"/>
        </w:rPr>
        <w:t>экранные: статические (слайды); звуковые: магнитофонная запись, цифровая запись; экранно-звуковые (комбинированные).</w:t>
      </w:r>
      <w:proofErr w:type="gramEnd"/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Учебно-методическое обеспечение: пакеты прикладных программ по различным образовательным областям; учебные пособия и др. тексты (первоисточники, издания справочного характера, периодические педагогические издания и пр.); тестовый материал; методические разработки (рекомендации).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 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Style w:val="a3"/>
          <w:rFonts w:ascii="Times New Roman" w:hAnsi="Times New Roman" w:cs="Times New Roman"/>
          <w:color w:val="555555"/>
          <w:sz w:val="24"/>
          <w:szCs w:val="24"/>
        </w:rPr>
        <w:t xml:space="preserve">4. </w:t>
      </w:r>
      <w:proofErr w:type="gramStart"/>
      <w:r w:rsidRPr="00973B6D">
        <w:rPr>
          <w:rStyle w:val="a3"/>
          <w:rFonts w:ascii="Times New Roman" w:hAnsi="Times New Roman" w:cs="Times New Roman"/>
          <w:color w:val="555555"/>
          <w:sz w:val="24"/>
          <w:szCs w:val="24"/>
        </w:rPr>
        <w:t>Художественные средства</w:t>
      </w:r>
      <w:r w:rsidRPr="00973B6D">
        <w:rPr>
          <w:rStyle w:val="apple-converted-space"/>
          <w:rFonts w:ascii="Times New Roman" w:hAnsi="Times New Roman" w:cs="Times New Roman"/>
          <w:color w:val="555555"/>
          <w:sz w:val="24"/>
          <w:szCs w:val="24"/>
        </w:rPr>
        <w:t> </w:t>
      </w:r>
      <w:r w:rsidRPr="00973B6D">
        <w:rPr>
          <w:rFonts w:ascii="Times New Roman" w:hAnsi="Times New Roman" w:cs="Times New Roman"/>
          <w:color w:val="555555"/>
          <w:sz w:val="24"/>
          <w:szCs w:val="24"/>
        </w:rPr>
        <w:t>(произведения искусства и иные достижения культуры): произведения живописи, музыки, архитектуры, скульптура, предметы декоративно-прикладного искусства, детская художественная литература (в том числе справочная, познавательная, общие и тематические энциклопедии для дошкольников), произведения национальной культуры (народные песни, танцы, фольклор, костюмы и пр.)</w:t>
      </w:r>
      <w:proofErr w:type="gramEnd"/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 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Style w:val="a3"/>
          <w:rFonts w:ascii="Times New Roman" w:hAnsi="Times New Roman" w:cs="Times New Roman"/>
          <w:color w:val="555555"/>
          <w:sz w:val="24"/>
          <w:szCs w:val="24"/>
        </w:rPr>
        <w:t>5. Средства наглядности (плоскостная наглядность):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 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картины: дидактические картины (серии картин), репродукции картин известных художников, книжная графика, предметные картинки; фотографии;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предметно-схематические модели (календарь природы и пр.);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графические модели (графики, схемы и т. п.)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Style w:val="a3"/>
          <w:rFonts w:ascii="Times New Roman" w:hAnsi="Times New Roman" w:cs="Times New Roman"/>
          <w:color w:val="555555"/>
          <w:sz w:val="24"/>
          <w:szCs w:val="24"/>
        </w:rPr>
        <w:t>6. Средства общения: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-вербальные средства (речь).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proofErr w:type="gramStart"/>
      <w:r w:rsidRPr="00973B6D">
        <w:rPr>
          <w:rFonts w:ascii="Times New Roman" w:hAnsi="Times New Roman" w:cs="Times New Roman"/>
          <w:color w:val="555555"/>
          <w:sz w:val="24"/>
          <w:szCs w:val="24"/>
        </w:rPr>
        <w:t>Требования к речи: правильность, богатство, сжатость, ясность и точность, логичность, простота, чистота, эмоциональность, использование лексических средств изобразительности.</w:t>
      </w:r>
      <w:proofErr w:type="gramEnd"/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 xml:space="preserve">невербальные средства: </w:t>
      </w:r>
      <w:proofErr w:type="gramStart"/>
      <w:r w:rsidRPr="00973B6D">
        <w:rPr>
          <w:rFonts w:ascii="Times New Roman" w:hAnsi="Times New Roman" w:cs="Times New Roman"/>
          <w:color w:val="555555"/>
          <w:sz w:val="24"/>
          <w:szCs w:val="24"/>
        </w:rPr>
        <w:t>-в</w:t>
      </w:r>
      <w:proofErr w:type="gramEnd"/>
      <w:r w:rsidRPr="00973B6D">
        <w:rPr>
          <w:rFonts w:ascii="Times New Roman" w:hAnsi="Times New Roman" w:cs="Times New Roman"/>
          <w:color w:val="555555"/>
          <w:sz w:val="24"/>
          <w:szCs w:val="24"/>
        </w:rPr>
        <w:t>изуальное взаимодействие; -тактильное взаимодействие; -мимика, пластика; -перемещение в пространстве.</w:t>
      </w:r>
    </w:p>
    <w:p w:rsidR="00973B6D" w:rsidRPr="00973B6D" w:rsidRDefault="00973B6D" w:rsidP="00973B6D">
      <w:pPr>
        <w:pStyle w:val="a4"/>
        <w:rPr>
          <w:rFonts w:ascii="Times New Roman" w:hAnsi="Times New Roman" w:cs="Times New Roman"/>
          <w:color w:val="555555"/>
          <w:sz w:val="24"/>
          <w:szCs w:val="24"/>
        </w:rPr>
      </w:pPr>
      <w:r w:rsidRPr="00973B6D">
        <w:rPr>
          <w:rFonts w:ascii="Times New Roman" w:hAnsi="Times New Roman" w:cs="Times New Roman"/>
          <w:color w:val="555555"/>
          <w:sz w:val="24"/>
          <w:szCs w:val="24"/>
        </w:rPr>
        <w:t>Идеальные средства обучения – это те усвоенные ранее знания и умения, которые используют педагоги и дети для усвоения новых знаний.</w:t>
      </w:r>
      <w:bookmarkEnd w:id="0"/>
    </w:p>
    <w:p w:rsidR="004D6825" w:rsidRPr="00973B6D" w:rsidRDefault="004D6825" w:rsidP="00973B6D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D6825" w:rsidRPr="00973B6D" w:rsidSect="000C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BC0"/>
    <w:rsid w:val="000C5D0B"/>
    <w:rsid w:val="004B0371"/>
    <w:rsid w:val="004D6825"/>
    <w:rsid w:val="0091097F"/>
    <w:rsid w:val="00973B6D"/>
    <w:rsid w:val="00EF0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0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97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10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973B6D"/>
  </w:style>
  <w:style w:type="character" w:styleId="a3">
    <w:name w:val="Strong"/>
    <w:basedOn w:val="a0"/>
    <w:uiPriority w:val="22"/>
    <w:qFormat/>
    <w:rsid w:val="00973B6D"/>
    <w:rPr>
      <w:b/>
      <w:bCs/>
    </w:rPr>
  </w:style>
  <w:style w:type="paragraph" w:styleId="a4">
    <w:name w:val="No Spacing"/>
    <w:uiPriority w:val="1"/>
    <w:qFormat/>
    <w:rsid w:val="00973B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Детсад13</dc:creator>
  <cp:keywords/>
  <dc:description/>
  <cp:lastModifiedBy>Детсад13</cp:lastModifiedBy>
  <cp:revision>6</cp:revision>
  <dcterms:created xsi:type="dcterms:W3CDTF">2019-10-02T13:45:00Z</dcterms:created>
  <dcterms:modified xsi:type="dcterms:W3CDTF">2019-10-02T13:50:00Z</dcterms:modified>
</cp:coreProperties>
</file>